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13EC32C8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</w:t>
      </w:r>
      <w:r w:rsidR="00B667D0">
        <w:rPr>
          <w:rFonts w:ascii="Times New Roman" w:eastAsia="Times New Roman" w:hAnsi="Times New Roman" w:cs="Times New Roman"/>
          <w:sz w:val="26"/>
        </w:rPr>
        <w:t xml:space="preserve">                                   </w:t>
      </w:r>
      <w:r w:rsidR="005B0AFA" w:rsidRPr="005B0AFA">
        <w:rPr>
          <w:rFonts w:ascii="Times New Roman" w:eastAsia="Times New Roman" w:hAnsi="Times New Roman" w:cs="Times New Roman"/>
          <w:sz w:val="26"/>
        </w:rPr>
        <w:t>и застройки муниципального образования «Городской округ Подольск Московской области»</w:t>
      </w:r>
    </w:p>
    <w:p w14:paraId="79889A0C" w14:textId="0E975CE8" w:rsidR="005B0AFA" w:rsidRPr="001B7118" w:rsidRDefault="00B667D0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u w:val="single"/>
        </w:rPr>
        <w:t>В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>.</w:t>
      </w: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B9317B" w:rsidRPr="00A77E1C">
        <w:rPr>
          <w:rFonts w:ascii="Times New Roman" w:eastAsia="Times New Roman" w:hAnsi="Times New Roman" w:cs="Times New Roman"/>
          <w:sz w:val="26"/>
          <w:u w:val="single"/>
        </w:rPr>
        <w:t xml:space="preserve">.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AB32A6">
        <w:rPr>
          <w:rFonts w:ascii="Times New Roman" w:eastAsia="Times New Roman" w:hAnsi="Times New Roman" w:cs="Times New Roman"/>
          <w:sz w:val="26"/>
          <w:u w:val="single"/>
        </w:rPr>
        <w:t>10.08</w:t>
      </w:r>
      <w:r w:rsidR="00FB2F3E" w:rsidRPr="00A77E1C">
        <w:rPr>
          <w:rFonts w:ascii="Times New Roman" w:eastAsia="Times New Roman" w:hAnsi="Times New Roman" w:cs="Times New Roman"/>
          <w:sz w:val="26"/>
          <w:u w:val="single"/>
        </w:rPr>
        <w:t>.202</w:t>
      </w:r>
      <w:r w:rsidRPr="00A77E1C">
        <w:rPr>
          <w:rFonts w:ascii="Times New Roman" w:eastAsia="Times New Roman" w:hAnsi="Times New Roman" w:cs="Times New Roman"/>
          <w:sz w:val="26"/>
          <w:u w:val="single"/>
        </w:rPr>
        <w:t>6</w:t>
      </w:r>
    </w:p>
    <w:p w14:paraId="7D55A211" w14:textId="088AA624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должность, 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45007955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A77E1C">
        <w:rPr>
          <w:rFonts w:ascii="Times New Roman" w:eastAsia="Times New Roman" w:hAnsi="Times New Roman" w:cs="Times New Roman"/>
          <w:color w:val="000000"/>
          <w:sz w:val="24"/>
        </w:rPr>
        <w:t xml:space="preserve"> 3</w:t>
      </w:r>
      <w:r w:rsidR="00AB32A6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A77E1C">
        <w:rPr>
          <w:rFonts w:ascii="Times New Roman" w:eastAsia="Times New Roman" w:hAnsi="Times New Roman" w:cs="Times New Roman"/>
          <w:color w:val="000000"/>
          <w:sz w:val="24"/>
        </w:rPr>
        <w:t xml:space="preserve">/26 от </w:t>
      </w:r>
      <w:r w:rsidR="00AB32A6">
        <w:rPr>
          <w:rFonts w:ascii="Times New Roman" w:eastAsia="Times New Roman" w:hAnsi="Times New Roman" w:cs="Times New Roman"/>
          <w:color w:val="000000"/>
          <w:sz w:val="24"/>
        </w:rPr>
        <w:t>10.08</w:t>
      </w:r>
      <w:r w:rsidR="00A77E1C">
        <w:rPr>
          <w:rFonts w:ascii="Times New Roman" w:eastAsia="Times New Roman" w:hAnsi="Times New Roman" w:cs="Times New Roman"/>
          <w:color w:val="000000"/>
          <w:sz w:val="24"/>
        </w:rPr>
        <w:t>.2026</w:t>
      </w:r>
    </w:p>
    <w:p w14:paraId="128CC76C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РЕЗУЛЬТАТАХ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6FEC7F28" w14:textId="3047B627" w:rsidR="0074756A" w:rsidRPr="00B40372" w:rsidRDefault="00DD1E5F" w:rsidP="00B40372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DD1E5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</w:t>
      </w:r>
      <w:r w:rsid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внесении</w:t>
      </w:r>
      <w:r w:rsidR="009E3BA5" w:rsidRP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113D4F" w:rsidRPr="00113D4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изменений 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 Генеральный план городского округа Подольск Московской о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бласти </w:t>
      </w:r>
      <w:r w:rsidR="00A77E1C" w:rsidRPr="00A77E1C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применительно к населенному пункту 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д. Никулино </w:t>
      </w:r>
      <w:r w:rsidR="00033CF3" w:rsidRPr="00033CF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77777777" w:rsidR="000021F6" w:rsidRPr="007129FD" w:rsidRDefault="00C87B40" w:rsidP="0074756A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0426D586" w14:textId="5F7DC3E4" w:rsidR="00AB32A6" w:rsidRPr="00AB32A6" w:rsidRDefault="00AB32A6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Внесение изменений в Генеральный план городского округа Подольск Московской области применительно к населенному пункту д. Никулино подготовлены на основании распоряжения Комитета по архитектуре и градостроительству Московской области</w:t>
      </w:r>
      <w:r w:rsidR="00551B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  </w:t>
      </w: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от 22.05.2026 № 33РВ-397.</w:t>
      </w:r>
    </w:p>
    <w:p w14:paraId="60DA3165" w14:textId="557D85CA" w:rsidR="00AB32A6" w:rsidRPr="00AB32A6" w:rsidRDefault="00AB32A6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Градостроительным Советом Московской области принято решение (протокол</w:t>
      </w:r>
      <w:r w:rsidR="00551B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</w:t>
      </w: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№25 от 29.04.2026) об учете предложений в проекте внесения изменений в Генеральный план городского округа Подольск Московской области в отношении земельных участков </w:t>
      </w:r>
      <w:r w:rsidR="00551B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</w:t>
      </w: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кадастровыми номерами  50:27:0030650:242 и 50:27:0030650:911 в части включения </w:t>
      </w:r>
      <w:r w:rsidR="00551B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</w:t>
      </w: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их</w:t>
      </w:r>
      <w:r w:rsidR="00551B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bookmarkStart w:id="0" w:name="_GoBack"/>
      <w:bookmarkEnd w:id="0"/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 границы населенного пункта и отнесения к функциональной зоне П – производственной зоне.</w:t>
      </w:r>
    </w:p>
    <w:p w14:paraId="2DA5E6FB" w14:textId="23114930" w:rsidR="00AB32A6" w:rsidRPr="00AB32A6" w:rsidRDefault="00AB32A6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На земельных участках с кадастровыми номерами 50:27:0030650:242 </w:t>
      </w:r>
      <w:r w:rsidR="00551B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                                   </w:t>
      </w: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и 50:27:0030650:911 также выделены зоны СП4 – зона озеленения специального назначения и Р1-зона озелененных и благоустроенных территорий.</w:t>
      </w:r>
    </w:p>
    <w:p w14:paraId="509AE541" w14:textId="287C7EE3" w:rsidR="00AB32A6" w:rsidRPr="00AB32A6" w:rsidRDefault="00AB32A6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Документ территориального планирования разработан на расчётный срок-2046 год, </w:t>
      </w:r>
      <w:r w:rsidR="00551B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</w:t>
      </w: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с выделением первой очереди реализации – 2032 год.</w:t>
      </w:r>
    </w:p>
    <w:p w14:paraId="4E02C067" w14:textId="6159BFAF" w:rsidR="0001030F" w:rsidRDefault="00AB32A6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Площадь территории разработки внесения изменений в Генеральный план городского округа Подольск Московской области применительно к населенному пункту д. Никулино составляет 168,11 га.</w:t>
      </w:r>
    </w:p>
    <w:p w14:paraId="7AAE2EBE" w14:textId="77777777" w:rsidR="00AB32A6" w:rsidRDefault="00AB32A6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</w:p>
    <w:p w14:paraId="3B1A64EE" w14:textId="5A5AD6D1" w:rsidR="00052037" w:rsidRPr="00AB32A6" w:rsidRDefault="006660F6" w:rsidP="00AB32A6">
      <w:pPr>
        <w:pStyle w:val="a3"/>
        <w:numPr>
          <w:ilvl w:val="0"/>
          <w:numId w:val="2"/>
        </w:numPr>
        <w:spacing w:after="0" w:line="240" w:lineRule="auto"/>
        <w:ind w:firstLine="349"/>
        <w:jc w:val="both"/>
        <w:rPr>
          <w:rFonts w:ascii="Calibri" w:eastAsia="Calibri" w:hAnsi="Calibri" w:cs="Calibri"/>
          <w:u w:val="single"/>
        </w:rPr>
      </w:pPr>
      <w:r w:rsidRPr="00AB32A6">
        <w:rPr>
          <w:rFonts w:ascii="Times New Roman" w:eastAsia="Times New Roman" w:hAnsi="Times New Roman" w:cs="Times New Roman"/>
          <w:sz w:val="26"/>
        </w:rPr>
        <w:t xml:space="preserve">Организация - разработчик: 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</w:rPr>
        <w:t xml:space="preserve">ГАУ МО «НИиПИ градостроительства». Адрес 143960, Московская область, г. Реутов, просект Мира, д.57, помещение III, тел.: +7 (495) 242 77 07, адрес электронной почты </w:t>
      </w:r>
      <w:hyperlink r:id="rId8" w:history="1">
        <w:r w:rsidR="00AB32A6" w:rsidRPr="00683069">
          <w:rPr>
            <w:rStyle w:val="a7"/>
            <w:rFonts w:ascii="Times New Roman" w:eastAsia="Times New Roman" w:hAnsi="Times New Roman" w:cs="Times New Roman"/>
            <w:sz w:val="26"/>
          </w:rPr>
          <w:t>niipi@mosreg.ru</w:t>
        </w:r>
      </w:hyperlink>
      <w:r w:rsidR="00AB32A6" w:rsidRPr="00AB32A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B0581E5" w14:textId="77777777" w:rsidR="00AB32A6" w:rsidRPr="00AB32A6" w:rsidRDefault="00AB32A6" w:rsidP="00AB32A6">
      <w:pPr>
        <w:pStyle w:val="a3"/>
        <w:spacing w:after="0" w:line="240" w:lineRule="auto"/>
        <w:ind w:left="-207"/>
        <w:jc w:val="both"/>
        <w:rPr>
          <w:rFonts w:ascii="Calibri" w:eastAsia="Calibri" w:hAnsi="Calibri" w:cs="Calibri"/>
          <w:u w:val="single"/>
        </w:rPr>
      </w:pPr>
    </w:p>
    <w:p w14:paraId="6F0E5249" w14:textId="2C18A047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обсуждений:</w:t>
      </w:r>
      <w:r w:rsidR="0031319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51B4B">
        <w:rPr>
          <w:rFonts w:ascii="Times New Roman" w:eastAsia="Times New Roman" w:hAnsi="Times New Roman" w:cs="Times New Roman"/>
          <w:sz w:val="26"/>
          <w:u w:val="single"/>
          <w:lang w:val="en-US"/>
        </w:rPr>
        <w:t>c</w:t>
      </w:r>
      <w:r w:rsidR="00551B4B" w:rsidRPr="0080693A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51B4B" w:rsidRPr="00AB32A6">
        <w:rPr>
          <w:rFonts w:ascii="Times New Roman" w:eastAsia="Times New Roman" w:hAnsi="Times New Roman" w:cs="Times New Roman"/>
          <w:sz w:val="26"/>
          <w:u w:val="single"/>
        </w:rPr>
        <w:t>20.07.2026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</w:rPr>
        <w:t xml:space="preserve"> по 10.08.2026</w:t>
      </w:r>
      <w:r w:rsidR="008C2661" w:rsidRPr="0001030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77777777" w:rsidR="000021F6" w:rsidRDefault="000021F6">
      <w:pPr>
        <w:spacing w:after="0" w:line="240" w:lineRule="auto"/>
        <w:ind w:left="-567" w:firstLine="710"/>
        <w:jc w:val="both"/>
        <w:rPr>
          <w:rFonts w:ascii="Calibri" w:eastAsia="Calibri" w:hAnsi="Calibri" w:cs="Calibri"/>
        </w:rPr>
      </w:pPr>
    </w:p>
    <w:p w14:paraId="713DB43B" w14:textId="33FC249C" w:rsidR="000021F6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>. Формы оповещения о начале общественных обсуждений:</w:t>
      </w:r>
    </w:p>
    <w:p w14:paraId="1CF2354E" w14:textId="012C0A0B" w:rsidR="00F0023A" w:rsidRDefault="00C87B40" w:rsidP="00052037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</w:t>
      </w:r>
      <w:r w:rsidRPr="00D20401"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Pr="00410C4C">
        <w:rPr>
          <w:rFonts w:ascii="Times New Roman" w:eastAsia="Times New Roman" w:hAnsi="Times New Roman" w:cs="Times New Roman"/>
          <w:sz w:val="26"/>
          <w:u w:val="single"/>
        </w:rPr>
        <w:t>официальном сайте Администрации Городского округа Подольск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hyperlink r:id="rId9">
        <w:r w:rsidRPr="00BC5561">
          <w:rPr>
            <w:rFonts w:ascii="Times New Roman" w:eastAsia="Times New Roman" w:hAnsi="Times New Roman" w:cs="Times New Roman"/>
            <w:sz w:val="26"/>
            <w:u w:val="single"/>
          </w:rPr>
          <w:t>http://подольск-администрация.рф/</w:t>
        </w:r>
      </w:hyperlink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 р</w:t>
      </w:r>
      <w:r>
        <w:rPr>
          <w:rFonts w:ascii="Times New Roman" w:eastAsia="Times New Roman" w:hAnsi="Times New Roman" w:cs="Times New Roman"/>
          <w:sz w:val="26"/>
          <w:u w:val="single"/>
        </w:rPr>
        <w:t>азделе «Документы», подраздел «Публичные слушания</w:t>
      </w:r>
      <w:r w:rsidRPr="0080693A">
        <w:rPr>
          <w:rFonts w:ascii="Times New Roman" w:eastAsia="Times New Roman" w:hAnsi="Times New Roman" w:cs="Times New Roman"/>
          <w:sz w:val="26"/>
          <w:u w:val="single"/>
        </w:rPr>
        <w:t xml:space="preserve">» </w:t>
      </w:r>
      <w:r w:rsidR="00AB32A6">
        <w:rPr>
          <w:rFonts w:ascii="Times New Roman" w:eastAsia="Times New Roman" w:hAnsi="Times New Roman" w:cs="Times New Roman"/>
          <w:sz w:val="26"/>
          <w:u w:val="single"/>
        </w:rPr>
        <w:t>13.07</w:t>
      </w:r>
      <w:r w:rsidR="00804FA2" w:rsidRPr="0080693A">
        <w:rPr>
          <w:rFonts w:ascii="Times New Roman" w:eastAsia="Times New Roman" w:hAnsi="Times New Roman" w:cs="Times New Roman"/>
          <w:sz w:val="26"/>
          <w:u w:val="single"/>
        </w:rPr>
        <w:t>.</w:t>
      </w:r>
      <w:r w:rsidR="006C053F" w:rsidRPr="0080693A">
        <w:rPr>
          <w:rFonts w:ascii="Times New Roman" w:eastAsia="Times New Roman" w:hAnsi="Times New Roman" w:cs="Times New Roman"/>
          <w:sz w:val="26"/>
          <w:u w:val="single"/>
        </w:rPr>
        <w:t>202</w:t>
      </w:r>
      <w:r w:rsidR="002A26C3" w:rsidRPr="0080693A">
        <w:rPr>
          <w:rFonts w:ascii="Times New Roman" w:eastAsia="Times New Roman" w:hAnsi="Times New Roman" w:cs="Times New Roman"/>
          <w:sz w:val="26"/>
          <w:u w:val="single"/>
        </w:rPr>
        <w:t>6</w:t>
      </w:r>
      <w:r w:rsidRPr="0080693A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информационном стенде и</w:t>
      </w:r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местах массового скопления граждан</w:t>
      </w:r>
      <w:r w:rsidR="00804FA2" w:rsidRPr="00804FA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на территории 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д.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B32A6">
        <w:rPr>
          <w:rFonts w:ascii="Times New Roman" w:eastAsia="Times New Roman" w:hAnsi="Times New Roman" w:cs="Times New Roman"/>
          <w:sz w:val="26"/>
          <w:u w:val="single"/>
        </w:rPr>
        <w:t>Никулино.</w:t>
      </w:r>
    </w:p>
    <w:p w14:paraId="47C98A9A" w14:textId="77777777" w:rsidR="00551B4B" w:rsidRDefault="00551B4B" w:rsidP="00052037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19D70260" w14:textId="77777777" w:rsidR="00551B4B" w:rsidRDefault="00551B4B" w:rsidP="00052037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707D6EC1" w14:textId="2BAB46AD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DB71843" w:rsidR="000021F6" w:rsidRPr="0038399F" w:rsidRDefault="00C87B4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</w:rPr>
        <w:t>20.07.2026 по 30.07.2026</w:t>
      </w:r>
      <w:r w:rsidR="00501D73" w:rsidRPr="0080693A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A26C3" w:rsidRPr="0080693A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C2661" w:rsidRPr="0080693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и замечаний </w:t>
      </w:r>
      <w:r w:rsidR="000F7BEC">
        <w:rPr>
          <w:rFonts w:ascii="Times New Roman" w:eastAsia="Times New Roman" w:hAnsi="Times New Roman" w:cs="Times New Roman"/>
          <w:sz w:val="26"/>
          <w:u w:val="single"/>
        </w:rPr>
        <w:t xml:space="preserve">поступило </w:t>
      </w:r>
      <w:r w:rsidR="00AB32A6" w:rsidRPr="0038399F">
        <w:rPr>
          <w:rFonts w:ascii="Times New Roman" w:eastAsia="Times New Roman" w:hAnsi="Times New Roman" w:cs="Times New Roman"/>
          <w:sz w:val="26"/>
          <w:u w:val="single"/>
        </w:rPr>
        <w:t>3</w:t>
      </w:r>
      <w:r w:rsidR="00305149" w:rsidRPr="0038399F">
        <w:rPr>
          <w:rFonts w:ascii="Times New Roman" w:eastAsia="Times New Roman" w:hAnsi="Times New Roman" w:cs="Times New Roman"/>
          <w:sz w:val="26"/>
          <w:u w:val="single"/>
        </w:rPr>
        <w:t>2</w:t>
      </w:r>
      <w:r w:rsidR="006C053F" w:rsidRPr="0038399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2E584E6B" w14:textId="77777777" w:rsidR="000021F6" w:rsidRPr="0038399F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0CC51B91" w14:textId="2F29DFBE" w:rsidR="000021F6" w:rsidRPr="0038399F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38399F">
        <w:rPr>
          <w:rFonts w:ascii="Times New Roman" w:eastAsia="Times New Roman" w:hAnsi="Times New Roman" w:cs="Times New Roman"/>
          <w:sz w:val="26"/>
          <w:u w:val="single"/>
        </w:rPr>
        <w:t>6</w:t>
      </w:r>
      <w:r w:rsidR="00C87B40" w:rsidRPr="0038399F">
        <w:rPr>
          <w:rFonts w:ascii="Times New Roman" w:eastAsia="Times New Roman" w:hAnsi="Times New Roman" w:cs="Times New Roman"/>
          <w:sz w:val="26"/>
          <w:u w:val="single"/>
        </w:rPr>
        <w:t xml:space="preserve">. Количество участников общественных обсуждений, которые приняли участие </w:t>
      </w:r>
      <w:r w:rsidR="002A26C3" w:rsidRPr="0038399F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C87B40" w:rsidRPr="0038399F">
        <w:rPr>
          <w:rFonts w:ascii="Times New Roman" w:eastAsia="Times New Roman" w:hAnsi="Times New Roman" w:cs="Times New Roman"/>
          <w:sz w:val="26"/>
          <w:u w:val="single"/>
        </w:rPr>
        <w:t>в общественных обсуждениях –</w:t>
      </w:r>
      <w:r w:rsidR="002A26C3" w:rsidRPr="0038399F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B32A6" w:rsidRPr="0038399F">
        <w:rPr>
          <w:rFonts w:ascii="Times New Roman" w:eastAsia="Times New Roman" w:hAnsi="Times New Roman" w:cs="Times New Roman"/>
          <w:sz w:val="26"/>
          <w:u w:val="single"/>
        </w:rPr>
        <w:t>3</w:t>
      </w:r>
      <w:r w:rsidR="00305149" w:rsidRPr="0038399F">
        <w:rPr>
          <w:rFonts w:ascii="Times New Roman" w:eastAsia="Times New Roman" w:hAnsi="Times New Roman" w:cs="Times New Roman"/>
          <w:sz w:val="26"/>
          <w:u w:val="single"/>
        </w:rPr>
        <w:t>2</w:t>
      </w:r>
      <w:r w:rsidR="00AB32A6" w:rsidRPr="0038399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00BF421A" w14:textId="77777777" w:rsidR="000021F6" w:rsidRPr="0038399F" w:rsidRDefault="000021F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4578A4E" w14:textId="745DB2D0" w:rsidR="000021F6" w:rsidRPr="0038399F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38399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87B40" w:rsidRPr="0038399F">
        <w:rPr>
          <w:rFonts w:ascii="Times New Roman" w:eastAsia="Times New Roman" w:hAnsi="Times New Roman" w:cs="Times New Roman"/>
          <w:sz w:val="26"/>
          <w:u w:val="single"/>
        </w:rPr>
        <w:t xml:space="preserve">. Количество предложений и замечаний от участников общественных обсуждений: </w:t>
      </w:r>
    </w:p>
    <w:p w14:paraId="6D61A847" w14:textId="6619DFB2" w:rsidR="000021F6" w:rsidRPr="004D64CF" w:rsidRDefault="00C87B40" w:rsidP="0090214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Количество участников общественных обсуждений, которые приняли участие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в общественных обсуждениях –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B32A6" w:rsidRPr="0038399F">
        <w:rPr>
          <w:rFonts w:ascii="Times New Roman" w:eastAsia="Times New Roman" w:hAnsi="Times New Roman" w:cs="Times New Roman"/>
          <w:sz w:val="26"/>
          <w:u w:val="single"/>
        </w:rPr>
        <w:t>3</w:t>
      </w:r>
      <w:r w:rsidR="00305149" w:rsidRPr="0038399F">
        <w:rPr>
          <w:rFonts w:ascii="Times New Roman" w:eastAsia="Times New Roman" w:hAnsi="Times New Roman" w:cs="Times New Roman"/>
          <w:sz w:val="26"/>
          <w:u w:val="single"/>
        </w:rPr>
        <w:t>2</w:t>
      </w:r>
      <w:r w:rsidR="00AB32A6" w:rsidRPr="0038399F">
        <w:rPr>
          <w:rFonts w:ascii="Times New Roman" w:eastAsia="Times New Roman" w:hAnsi="Times New Roman" w:cs="Times New Roman"/>
          <w:sz w:val="26"/>
          <w:u w:val="single"/>
        </w:rPr>
        <w:t>.</w:t>
      </w:r>
      <w:r w:rsidRPr="0038399F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от участников общественных обсуждений – </w:t>
      </w:r>
      <w:r w:rsidR="00AB32A6" w:rsidRPr="0038399F">
        <w:rPr>
          <w:rFonts w:ascii="Times New Roman" w:eastAsia="Times New Roman" w:hAnsi="Times New Roman" w:cs="Times New Roman"/>
          <w:sz w:val="26"/>
          <w:u w:val="single"/>
        </w:rPr>
        <w:t>3</w:t>
      </w:r>
      <w:r w:rsidR="00305149" w:rsidRPr="0038399F">
        <w:rPr>
          <w:rFonts w:ascii="Times New Roman" w:eastAsia="Times New Roman" w:hAnsi="Times New Roman" w:cs="Times New Roman"/>
          <w:sz w:val="26"/>
          <w:u w:val="single"/>
        </w:rPr>
        <w:t>2</w:t>
      </w:r>
      <w:r w:rsidRPr="0038399F">
        <w:rPr>
          <w:rFonts w:ascii="Times New Roman" w:eastAsia="Times New Roman" w:hAnsi="Times New Roman" w:cs="Times New Roman"/>
          <w:sz w:val="26"/>
          <w:u w:val="single"/>
        </w:rPr>
        <w:t>.</w:t>
      </w:r>
    </w:p>
    <w:tbl>
      <w:tblPr>
        <w:tblStyle w:val="1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4394"/>
      </w:tblGrid>
      <w:tr w:rsidR="00AB32A6" w:rsidRPr="0038399F" w14:paraId="58E016FA" w14:textId="77777777" w:rsidTr="0038399F">
        <w:tc>
          <w:tcPr>
            <w:tcW w:w="4678" w:type="dxa"/>
          </w:tcPr>
          <w:p w14:paraId="667B64DF" w14:textId="77777777" w:rsidR="00AB32A6" w:rsidRPr="0038399F" w:rsidRDefault="00AB32A6" w:rsidP="00961400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  <w:lang w:eastAsia="ru-RU"/>
              </w:rPr>
            </w:pPr>
            <w:r w:rsidRPr="0038399F">
              <w:rPr>
                <w:rFonts w:ascii="Times New Roman" w:eastAsia="Times New Roman" w:hAnsi="Times New Roman" w:cs="Times New Roman"/>
                <w:sz w:val="26"/>
                <w:u w:val="single"/>
                <w:lang w:eastAsia="ru-RU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26D99AF3" w14:textId="77777777" w:rsidR="00AB32A6" w:rsidRPr="0038399F" w:rsidRDefault="00AB32A6" w:rsidP="00961400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  <w:lang w:eastAsia="ru-RU"/>
              </w:rPr>
            </w:pPr>
            <w:r w:rsidRPr="0038399F">
              <w:rPr>
                <w:rFonts w:ascii="Times New Roman" w:eastAsia="Times New Roman" w:hAnsi="Times New Roman" w:cs="Times New Roman"/>
                <w:sz w:val="26"/>
                <w:u w:val="single"/>
                <w:lang w:eastAsia="ru-RU"/>
              </w:rPr>
              <w:t>Количество</w:t>
            </w:r>
          </w:p>
        </w:tc>
        <w:tc>
          <w:tcPr>
            <w:tcW w:w="4394" w:type="dxa"/>
          </w:tcPr>
          <w:p w14:paraId="051A3140" w14:textId="77777777" w:rsidR="00AB32A6" w:rsidRPr="0038399F" w:rsidRDefault="00AB32A6" w:rsidP="00961400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  <w:lang w:eastAsia="ru-RU"/>
              </w:rPr>
            </w:pPr>
            <w:r w:rsidRPr="0038399F">
              <w:rPr>
                <w:rFonts w:ascii="Times New Roman" w:eastAsia="Times New Roman" w:hAnsi="Times New Roman" w:cs="Times New Roman"/>
                <w:sz w:val="26"/>
                <w:u w:val="single"/>
                <w:lang w:eastAsia="ru-RU"/>
              </w:rPr>
              <w:t>Выводы</w:t>
            </w:r>
          </w:p>
        </w:tc>
      </w:tr>
      <w:tr w:rsidR="00AB32A6" w:rsidRPr="0038399F" w14:paraId="3B74DD44" w14:textId="77777777" w:rsidTr="0038399F">
        <w:trPr>
          <w:trHeight w:val="388"/>
        </w:trPr>
        <w:tc>
          <w:tcPr>
            <w:tcW w:w="4678" w:type="dxa"/>
          </w:tcPr>
          <w:p w14:paraId="27DE4D8A" w14:textId="77777777" w:rsidR="00AB32A6" w:rsidRPr="0038399F" w:rsidRDefault="00AB32A6" w:rsidP="0038399F">
            <w:pPr>
              <w:jc w:val="center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Возражения</w:t>
            </w:r>
          </w:p>
          <w:p w14:paraId="16515D02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</w:p>
          <w:p w14:paraId="4A69E034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В рамках общественных обсуждений по проекту внесения изменений в Генеральный план городского округа Подольск Московской области выражаю возражения против включения земельных участков с кадастровыми номерами 50:27:0030650:242 и 50:27:0030650:911 в границы населенного пункта д. Никулино и против их отнесения к производственной зоне.</w:t>
            </w:r>
          </w:p>
          <w:p w14:paraId="5ACB19DC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Проект затрагивает интересы жителей д. Никулино, д. Лучинское, КП «Никулино», СНТ «Лучинское-2», СНТ «Ручейки», СНТ «Никулино», СНТ «Луч», поскольку рассматриваемые земельные участки расположены в непосредственной близости от жилой застройки и территорий постоянного проживания граждан.</w:t>
            </w:r>
          </w:p>
          <w:p w14:paraId="3CABE723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Считаю, что проект не может быть поддержан по следующим основаниям.</w:t>
            </w:r>
          </w:p>
          <w:p w14:paraId="29CEF7DE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Во-первых, в материалах проекта приведены недостоверные сведения о численности населения деревни Никулино. Указание существенно заниженной численности жителей не отражает фактическое положение дел и не позволяет достоверно оценить влияние предлагаемых изменений на существующую жилую территорию, дорожную сеть, коммунальную инфраструктуру и социальные условия проживания.</w:t>
            </w:r>
          </w:p>
          <w:p w14:paraId="0407C470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Во-вторых, проект не учитывает мнение жителей не только самой деревни Никулино, но и жителей прилегающих населенных пунктов и садоводческих товариществ, интересы которых также затрагиваются предполагаемым размещением производственной зоны. Это лишает общественные обсуждения их основного смысла как механизма учета мнения населения при принятии градостроительных решений.</w:t>
            </w:r>
          </w:p>
          <w:p w14:paraId="3907A66C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 xml:space="preserve">В-третьих, рассматриваемые участки исторически относятся к ценным сельскохозяйственным землям. Они ранее использовались как высокоплодородные пахотные земли, пригодные для ведения </w:t>
            </w:r>
            <w:r w:rsidRPr="0038399F">
              <w:rPr>
                <w:rFonts w:ascii="Times New Roman" w:hAnsi="Times New Roman" w:cs="Times New Roman"/>
              </w:rPr>
              <w:lastRenderedPageBreak/>
              <w:t>сельского хозяйства. Их перевод под промышленно-складское использование приведет к безвозвратной утрате сельскохозяйственного потенциала территории, что противоречит интересам устойчивого развития округа и сохранения земельного ресурса.</w:t>
            </w:r>
          </w:p>
          <w:p w14:paraId="75885DBD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В-четвертых, ранее жителями уже высказывались возражения против размещения на данной территории промышленно-складского кластера. Предлагались иные, более приемлемые варианты использования земель, в том числе сельскохозяйственное использование, создание фермерских хозяйств, развитие эко-форматов, а также малоэтажная жилая застройка с рекреационными и общественными пространствами. Однако эти предложения в проекте надлежащим образом не учтены.</w:t>
            </w:r>
          </w:p>
          <w:p w14:paraId="0B811A11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В-пятых, размещение производственной и складской зоны вблизи жилых территорий неизбежно повлечет увеличение транспортной нагрузки, рост количества грузового транспорта, усиление шумового воздействия, ухудшение экологической обстановки и снижение уровня безопасности для жителей. Наибольшие риски это создаст для детей, пожилых граждан и всех лиц, постоянно проживающих на прилегающей территории.</w:t>
            </w:r>
          </w:p>
          <w:p w14:paraId="72D1C222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В-шестых, изменение функционального назначения спорных земель не отвечает интересам местного населения и не обеспечивает баланс частных и публичных интересов. Реализация проекта в предлагаемом виде приведет к ухудшению условий проживания, снижению экологического качества среды и изменению сложившегося характера сельской территории.</w:t>
            </w:r>
          </w:p>
          <w:p w14:paraId="741188E3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С учетом изложенного прошу:</w:t>
            </w:r>
          </w:p>
          <w:p w14:paraId="5FBD5417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1. Включить настоящее возражение в протокол общественных обсуждений.</w:t>
            </w:r>
          </w:p>
          <w:p w14:paraId="7D4FD849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2. Учесть фактическую численность населения д. Никулино и прилегающих территорий при дальнейшем рассмотрении проекта.</w:t>
            </w:r>
          </w:p>
          <w:p w14:paraId="7B2951DE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3. Исключить из проекта решения о переводе земельных участков с кадастровыми номерами 50:27:0030650:242 и 50:27:0030650:911 в производственную зону.</w:t>
            </w:r>
          </w:p>
          <w:p w14:paraId="7B369A78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4. Сохранить возможность использования указанных земель в сельскохозяйственных целях либо рассмотреть варианты их использования для малоэтажной жилой застройки и рекреационного развития при обязательном учете мнения жителей.</w:t>
            </w:r>
          </w:p>
          <w:p w14:paraId="78D0F24A" w14:textId="77777777" w:rsidR="00AB32A6" w:rsidRPr="0038399F" w:rsidRDefault="00AB32A6" w:rsidP="00961400">
            <w:pPr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5. Направить проект на доработку с проведением дополнительного обсуждения с участием жителей заинтересованных населенных пунктов.</w:t>
            </w:r>
          </w:p>
        </w:tc>
        <w:tc>
          <w:tcPr>
            <w:tcW w:w="1418" w:type="dxa"/>
          </w:tcPr>
          <w:p w14:paraId="02EBF51A" w14:textId="77777777" w:rsidR="00AB32A6" w:rsidRPr="0038399F" w:rsidRDefault="00AB32A6" w:rsidP="0038399F">
            <w:pPr>
              <w:tabs>
                <w:tab w:val="left" w:pos="2460"/>
              </w:tabs>
              <w:jc w:val="center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4394" w:type="dxa"/>
          </w:tcPr>
          <w:p w14:paraId="31268F6F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Проект внесения изменений в Генеральный план Городского округа Подольск подготовлен применительно к населенному пункту д. Никулино (далее - проект ГП). Согласно ст. 5.1 Градостроительного кодекса РФ участниками общественных обсуждений или публичных слушаний  по проектам генеральных планов, проектам, предусматривающим внесение изменений в генеральный план, являются граждане, постоянно проживающие на территории, в отношении которой подготовлены данный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      </w:r>
          </w:p>
          <w:p w14:paraId="2F595684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  <w:p w14:paraId="1158D17C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 xml:space="preserve">Согласно Федеральному закону «О переводе земель или земельных участков из одной категории в другую» от 21.12.2004 №172-ФЗ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 в случаях, связанных с размещением промышленных объектов на землях, кадастровая стоимость которых не превышает средний уровень кадастровой стоимости по муниципальному району. Согласно информации Министерства сельского хозяйства и продовольствия Московской области, на земельных участках с кадастровыми номерами 50:27:0030650:242 и 50:27:0030650:91 отсутствуют особо ценных продуктивные сельскохозяйственные угодия и мелиорируемые земли. Кадастровая стоимость участков не превышает средний уровень кадастровой стоимости по муниципальному образованию. </w:t>
            </w:r>
          </w:p>
          <w:p w14:paraId="1769391F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Численность жителей д. Никулино указана на основании данных Всероссийской переписи населения в 2020.</w:t>
            </w:r>
          </w:p>
          <w:p w14:paraId="3AC12125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lastRenderedPageBreak/>
              <w:t>Согласно ст. 209 Гражданского кодекса Российской Федерации собственник вправе по своему усмотрению совершать                                    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                                    им иным образом.</w:t>
            </w:r>
          </w:p>
          <w:p w14:paraId="1E215BD7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  <w:p w14:paraId="00CD00F4" w14:textId="1753531E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При разработке проектной документации на строительство объекта капитального строительства разработать проект санитарно-защитной зоны, в котором детально проработать мероприятия, направленные на исключение загрязнения почв, поверхностных и подземных вод, поверхностных водосборов, водоемов и атмосферного воздуха. При разработке проектной документации на объект капитального строительства предусмотреть комплексное благоустройство производственной территории, при этом предусмотреть наличие зеленых насаждений в виде: групповых и одиночных посадок - группы деревьев и кустарников, рядовые и аллейные пос</w:t>
            </w:r>
            <w:r w:rsidR="0038399F">
              <w:rPr>
                <w:rFonts w:ascii="Times New Roman" w:hAnsi="Times New Roman" w:cs="Times New Roman"/>
              </w:rPr>
              <w:t>адки, живые изгороди, солитеры;</w:t>
            </w:r>
            <w:r w:rsidRPr="0038399F">
              <w:rPr>
                <w:rFonts w:ascii="Times New Roman" w:hAnsi="Times New Roman" w:cs="Times New Roman"/>
              </w:rPr>
              <w:t xml:space="preserve"> вертикальное озеленение - шпалеры, кулис</w:t>
            </w:r>
            <w:r w:rsidR="0038399F">
              <w:rPr>
                <w:rFonts w:ascii="Times New Roman" w:hAnsi="Times New Roman" w:cs="Times New Roman"/>
              </w:rPr>
              <w:t>ы, трельяжи, перголы;</w:t>
            </w:r>
            <w:r w:rsidRPr="0038399F">
              <w:rPr>
                <w:rFonts w:ascii="Times New Roman" w:hAnsi="Times New Roman" w:cs="Times New Roman"/>
              </w:rPr>
              <w:t xml:space="preserve"> горизонтальное озеленение - партерный газон, обыкновенный газон, мавританский газон, почвопокровные насаждения, цветочные композиции.</w:t>
            </w:r>
          </w:p>
          <w:p w14:paraId="53AA4CCF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 xml:space="preserve"> При разработке проектной документации разработать схему организации улично-дорожной сети с расчетом транспортной нагрузки на существующую улично-дорожную сеть и анализом пропускной способности (схема транспортного обслуживания территории), согласовать схему с Министерством транспорта и дорожной инфраструктуры Московской области. Получить согласие, содержащие технические условия и требования на примыкание к улично-дорожной сети. Проработать вопрос возможности установки шумозащитных экранов в проекте организации дорожного движения.</w:t>
            </w:r>
          </w:p>
          <w:p w14:paraId="47517592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  <w:p w14:paraId="1B183536" w14:textId="77777777" w:rsidR="00AB32A6" w:rsidRPr="0038399F" w:rsidRDefault="00AB32A6" w:rsidP="00961400">
            <w:pPr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Инвестору при реализации проекта учесть предложения и пожелание жителей по улучшению условий проживания, обратившись с предложением по заключению инвестиционного соглашения с Администрацией Городского округа Подольск</w:t>
            </w:r>
          </w:p>
          <w:p w14:paraId="0ABE23EC" w14:textId="77777777" w:rsidR="00AB32A6" w:rsidRPr="0038399F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B32A6" w:rsidRPr="00B9001B" w14:paraId="6E7467B4" w14:textId="77777777" w:rsidTr="0038399F">
        <w:trPr>
          <w:trHeight w:val="388"/>
        </w:trPr>
        <w:tc>
          <w:tcPr>
            <w:tcW w:w="4678" w:type="dxa"/>
          </w:tcPr>
          <w:p w14:paraId="0D594CF4" w14:textId="6982C8CD" w:rsidR="00AB32A6" w:rsidRPr="001C56E5" w:rsidRDefault="00AB32A6" w:rsidP="00551B4B">
            <w:pPr>
              <w:jc w:val="both"/>
              <w:rPr>
                <w:rFonts w:ascii="Times New Roman" w:hAnsi="Times New Roman" w:cs="Times New Roman"/>
              </w:rPr>
            </w:pPr>
            <w:r w:rsidRPr="004D714E">
              <w:rPr>
                <w:rFonts w:ascii="Times New Roman" w:hAnsi="Times New Roman" w:cs="Times New Roman"/>
              </w:rPr>
              <w:lastRenderedPageBreak/>
              <w:t xml:space="preserve">В рамках общественных обсуждений по проекту внесения изменений в Генеральный план г. о. Подольск, Московской обл. Выражаю ВОЗРАЖЕНИЕ против включения земельных </w:t>
            </w:r>
            <w:r w:rsidR="00551B4B">
              <w:rPr>
                <w:rFonts w:ascii="Times New Roman" w:hAnsi="Times New Roman" w:cs="Times New Roman"/>
              </w:rPr>
              <w:t>у</w:t>
            </w:r>
            <w:r w:rsidRPr="004D714E">
              <w:rPr>
                <w:rFonts w:ascii="Times New Roman" w:hAnsi="Times New Roman" w:cs="Times New Roman"/>
              </w:rPr>
              <w:t xml:space="preserve">ч-в </w:t>
            </w:r>
            <w:r w:rsidR="00551B4B">
              <w:rPr>
                <w:rFonts w:ascii="Times New Roman" w:hAnsi="Times New Roman" w:cs="Times New Roman"/>
              </w:rPr>
              <w:t>с</w:t>
            </w:r>
            <w:r w:rsidRPr="004D714E">
              <w:rPr>
                <w:rFonts w:ascii="Times New Roman" w:hAnsi="Times New Roman" w:cs="Times New Roman"/>
              </w:rPr>
              <w:t xml:space="preserve"> к/н 50:27:0030650:242 и 50:27:0030650:911 в производственную зону.</w:t>
            </w:r>
          </w:p>
        </w:tc>
        <w:tc>
          <w:tcPr>
            <w:tcW w:w="1418" w:type="dxa"/>
          </w:tcPr>
          <w:p w14:paraId="35E9D88D" w14:textId="77777777" w:rsidR="00AB32A6" w:rsidRPr="004D714E" w:rsidRDefault="00AB32A6" w:rsidP="0038399F">
            <w:pPr>
              <w:tabs>
                <w:tab w:val="left" w:pos="2460"/>
              </w:tabs>
              <w:jc w:val="center"/>
              <w:rPr>
                <w:rFonts w:ascii="Times New Roman" w:hAnsi="Times New Roman" w:cs="Times New Roman"/>
              </w:rPr>
            </w:pPr>
            <w:r w:rsidRPr="00383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67255DA1" w14:textId="77777777" w:rsidR="00AB32A6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4D714E">
              <w:rPr>
                <w:rFonts w:ascii="Times New Roman" w:hAnsi="Times New Roman" w:cs="Times New Roman"/>
              </w:rPr>
              <w:t xml:space="preserve">Проектом Генерального плана предусмотрено отнесение земельных участков участки с кадастровыми номерами 50:27:0030650:242 и 50:27:0030650:911                               </w:t>
            </w:r>
            <w:r>
              <w:rPr>
                <w:rFonts w:ascii="Times New Roman" w:hAnsi="Times New Roman" w:cs="Times New Roman"/>
              </w:rPr>
              <w:t xml:space="preserve">не только </w:t>
            </w:r>
            <w:r w:rsidRPr="004D714E">
              <w:rPr>
                <w:rFonts w:ascii="Times New Roman" w:hAnsi="Times New Roman" w:cs="Times New Roman"/>
              </w:rPr>
              <w:t xml:space="preserve">  к производственной зоне (П), а также выделение зоны СП-4  - зоны озеленения специального назначения и Р1 – зона озелененных и благоустроенных территорий                и включение участков в границы населенного пункта д. Никулино.</w:t>
            </w:r>
          </w:p>
          <w:p w14:paraId="1F85E379" w14:textId="77777777" w:rsidR="00AB32A6" w:rsidRPr="001C56E5" w:rsidRDefault="00AB32A6" w:rsidP="00961400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4D714E">
              <w:rPr>
                <w:rFonts w:ascii="Times New Roman" w:hAnsi="Times New Roman" w:cs="Times New Roman"/>
              </w:rPr>
              <w:t>Отнесение земельн</w:t>
            </w:r>
            <w:r>
              <w:rPr>
                <w:rFonts w:ascii="Times New Roman" w:hAnsi="Times New Roman" w:cs="Times New Roman"/>
              </w:rPr>
              <w:t>ых</w:t>
            </w:r>
            <w:r w:rsidRPr="004D714E">
              <w:rPr>
                <w:rFonts w:ascii="Times New Roman" w:hAnsi="Times New Roman" w:cs="Times New Roman"/>
              </w:rPr>
              <w:t xml:space="preserve"> участк</w:t>
            </w:r>
            <w:r>
              <w:rPr>
                <w:rFonts w:ascii="Times New Roman" w:hAnsi="Times New Roman" w:cs="Times New Roman"/>
              </w:rPr>
              <w:t>ов</w:t>
            </w:r>
            <w:r w:rsidRPr="004D714E">
              <w:rPr>
                <w:rFonts w:ascii="Times New Roman" w:hAnsi="Times New Roman" w:cs="Times New Roman"/>
              </w:rPr>
              <w:t xml:space="preserve"> к функциональной зоне П «Производственная зона» не означает, что 100% площади участка будут застроены. Часть земельн</w:t>
            </w:r>
            <w:r>
              <w:rPr>
                <w:rFonts w:ascii="Times New Roman" w:hAnsi="Times New Roman" w:cs="Times New Roman"/>
              </w:rPr>
              <w:t>ых</w:t>
            </w:r>
            <w:r w:rsidRPr="004D714E">
              <w:rPr>
                <w:rFonts w:ascii="Times New Roman" w:hAnsi="Times New Roman" w:cs="Times New Roman"/>
              </w:rPr>
              <w:t xml:space="preserve"> участк</w:t>
            </w:r>
            <w:r>
              <w:rPr>
                <w:rFonts w:ascii="Times New Roman" w:hAnsi="Times New Roman" w:cs="Times New Roman"/>
              </w:rPr>
              <w:t>ов</w:t>
            </w:r>
            <w:r w:rsidRPr="004D714E">
              <w:rPr>
                <w:rFonts w:ascii="Times New Roman" w:hAnsi="Times New Roman" w:cs="Times New Roman"/>
              </w:rPr>
              <w:t xml:space="preserve"> в соответствии с предельным процентом застройки, установленным в ПЗЗ</w:t>
            </w:r>
            <w:r>
              <w:rPr>
                <w:rFonts w:ascii="Times New Roman" w:hAnsi="Times New Roman" w:cs="Times New Roman"/>
              </w:rPr>
              <w:t>,</w:t>
            </w:r>
            <w:r w:rsidRPr="004D714E">
              <w:rPr>
                <w:rFonts w:ascii="Times New Roman" w:hAnsi="Times New Roman" w:cs="Times New Roman"/>
              </w:rPr>
              <w:t xml:space="preserve"> будет предназначена для размещения проездов, автомобильных стоянок, тротуаров, благоустройства и озеленения территории</w:t>
            </w:r>
            <w:r>
              <w:rPr>
                <w:rFonts w:ascii="Times New Roman" w:hAnsi="Times New Roman" w:cs="Times New Roman"/>
              </w:rPr>
              <w:t>, а также заняты охранными зонами инженерных коммуникаций.</w:t>
            </w:r>
          </w:p>
        </w:tc>
      </w:tr>
    </w:tbl>
    <w:p w14:paraId="6493889F" w14:textId="77777777" w:rsidR="000021F6" w:rsidRDefault="000021F6" w:rsidP="00052037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1C036B8" w14:textId="77777777" w:rsidR="00AB32A6" w:rsidRDefault="00AB32A6" w:rsidP="00052037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6902D87" w14:textId="4870BCA0" w:rsidR="000021F6" w:rsidRDefault="00C1653B" w:rsidP="005B0AFA">
      <w:pPr>
        <w:spacing w:after="0" w:line="240" w:lineRule="auto"/>
        <w:ind w:left="-567" w:firstLine="709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Сведения о протоколе общественных </w:t>
      </w:r>
      <w:r w:rsidR="00C87B40" w:rsidRPr="003000D1">
        <w:rPr>
          <w:rFonts w:ascii="Times New Roman" w:eastAsia="Times New Roman" w:hAnsi="Times New Roman" w:cs="Times New Roman"/>
          <w:sz w:val="26"/>
        </w:rPr>
        <w:t xml:space="preserve">обсуждений </w:t>
      </w:r>
      <w:r w:rsidR="00C87B40" w:rsidRPr="0080693A">
        <w:rPr>
          <w:rFonts w:ascii="Times New Roman" w:eastAsia="Times New Roman" w:hAnsi="Times New Roman" w:cs="Times New Roman"/>
          <w:sz w:val="26"/>
        </w:rPr>
        <w:t xml:space="preserve">- 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 xml:space="preserve">№ </w:t>
      </w:r>
      <w:r w:rsidR="0080693A" w:rsidRPr="0080693A">
        <w:rPr>
          <w:rFonts w:ascii="Times New Roman" w:eastAsia="Segoe UI Symbol" w:hAnsi="Times New Roman" w:cs="Times New Roman"/>
          <w:sz w:val="26"/>
          <w:u w:val="single"/>
        </w:rPr>
        <w:t>3</w:t>
      </w:r>
      <w:r w:rsidR="00AB32A6">
        <w:rPr>
          <w:rFonts w:ascii="Times New Roman" w:eastAsia="Segoe UI Symbol" w:hAnsi="Times New Roman" w:cs="Times New Roman"/>
          <w:sz w:val="26"/>
          <w:u w:val="single"/>
        </w:rPr>
        <w:t>4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2A26C3" w:rsidRPr="0080693A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 xml:space="preserve"> от </w:t>
      </w:r>
      <w:r w:rsidR="00AB32A6">
        <w:rPr>
          <w:rFonts w:ascii="Times New Roman" w:eastAsia="Segoe UI Symbol" w:hAnsi="Times New Roman" w:cs="Times New Roman"/>
          <w:sz w:val="26"/>
          <w:u w:val="single"/>
        </w:rPr>
        <w:t>10.08</w:t>
      </w:r>
      <w:r w:rsidR="00804FA2" w:rsidRPr="0080693A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2A26C3" w:rsidRPr="0080693A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5F0B7D19" w14:textId="77777777" w:rsidR="00881213" w:rsidRDefault="00881213" w:rsidP="005B0AFA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7755B283" w14:textId="2DAE4460" w:rsidR="00AB32A6" w:rsidRDefault="00C1653B" w:rsidP="00AB32A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>
        <w:rPr>
          <w:rFonts w:ascii="Times New Roman" w:eastAsia="Times New Roman" w:hAnsi="Times New Roman" w:cs="Times New Roman"/>
          <w:sz w:val="26"/>
        </w:rPr>
        <w:t xml:space="preserve">. Аргументированные рекомендации комиссии о целесообразности </w:t>
      </w:r>
      <w:r w:rsidR="00D236B1">
        <w:rPr>
          <w:rFonts w:ascii="Times New Roman" w:eastAsia="Times New Roman" w:hAnsi="Times New Roman" w:cs="Times New Roman"/>
          <w:sz w:val="26"/>
        </w:rPr>
        <w:t xml:space="preserve"> 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0E55BD">
        <w:rPr>
          <w:rFonts w:ascii="Times New Roman" w:eastAsia="Times New Roman" w:hAnsi="Times New Roman" w:cs="Times New Roman"/>
          <w:sz w:val="26"/>
        </w:rPr>
        <w:t xml:space="preserve"> </w:t>
      </w:r>
    </w:p>
    <w:p w14:paraId="1354B075" w14:textId="77777777" w:rsidR="00AB32A6" w:rsidRDefault="000E55BD" w:rsidP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0C3601">
        <w:rPr>
          <w:rFonts w:ascii="Times New Roman" w:eastAsia="Times New Roman" w:hAnsi="Times New Roman" w:cs="Times New Roman"/>
          <w:sz w:val="26"/>
          <w:u w:val="single"/>
        </w:rPr>
        <w:t>Рекомендуется одобрить</w:t>
      </w:r>
      <w:r w:rsidR="00B055F7">
        <w:rPr>
          <w:rFonts w:ascii="Times New Roman" w:eastAsia="Times New Roman" w:hAnsi="Times New Roman" w:cs="Times New Roman"/>
          <w:sz w:val="26"/>
          <w:u w:val="single"/>
        </w:rPr>
        <w:t xml:space="preserve"> проект</w:t>
      </w:r>
      <w:r w:rsidR="004E5B3F" w:rsidRPr="000C3601">
        <w:rPr>
          <w:u w:val="single"/>
        </w:rPr>
        <w:t xml:space="preserve"> 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>внесени</w:t>
      </w:r>
      <w:r w:rsidR="00840783">
        <w:rPr>
          <w:rFonts w:ascii="Times New Roman" w:eastAsia="Times New Roman" w:hAnsi="Times New Roman" w:cs="Times New Roman"/>
          <w:sz w:val="26"/>
          <w:u w:val="single"/>
        </w:rPr>
        <w:t>я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 xml:space="preserve"> изменений в Генеральный план городского округа Подольск Московской области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>применительно к населенному пункту</w:t>
      </w:r>
      <w:r w:rsidR="0066182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 xml:space="preserve">д. </w:t>
      </w:r>
      <w:r w:rsidR="00AB32A6">
        <w:rPr>
          <w:rFonts w:ascii="Times New Roman" w:eastAsia="Times New Roman" w:hAnsi="Times New Roman" w:cs="Times New Roman"/>
          <w:sz w:val="26"/>
          <w:u w:val="single"/>
        </w:rPr>
        <w:t>Никулино при условии:</w:t>
      </w:r>
    </w:p>
    <w:p w14:paraId="66EAD15A" w14:textId="5B44588E" w:rsidR="00EC7F61" w:rsidRPr="00B349F7" w:rsidRDefault="00EC7F61" w:rsidP="00B349F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 w:rsidRPr="00B349F7">
        <w:rPr>
          <w:rFonts w:ascii="Times New Roman" w:eastAsia="Times New Roman" w:hAnsi="Times New Roman" w:cs="Times New Roman"/>
          <w:sz w:val="26"/>
        </w:rPr>
        <w:t xml:space="preserve">- </w:t>
      </w:r>
      <w:r w:rsidR="0038399F" w:rsidRPr="00B349F7">
        <w:rPr>
          <w:rFonts w:ascii="Times New Roman" w:eastAsia="Times New Roman" w:hAnsi="Times New Roman" w:cs="Times New Roman"/>
          <w:sz w:val="26"/>
        </w:rPr>
        <w:t>п</w:t>
      </w:r>
      <w:r w:rsidRPr="00B349F7">
        <w:rPr>
          <w:rFonts w:ascii="Times New Roman" w:eastAsia="Times New Roman" w:hAnsi="Times New Roman" w:cs="Times New Roman"/>
          <w:sz w:val="26"/>
        </w:rPr>
        <w:t xml:space="preserve">ри разработке проектной документации на строительство объекта капитального строительства разработать проект санитарно-защитной зоны, в котором детально проработать мероприятия, направленные на исключение загрязнения почв, поверхностных и подземных вод, поверхностных водосборов, </w:t>
      </w:r>
      <w:r w:rsidR="0038399F" w:rsidRPr="00B349F7">
        <w:rPr>
          <w:rFonts w:ascii="Times New Roman" w:eastAsia="Times New Roman" w:hAnsi="Times New Roman" w:cs="Times New Roman"/>
          <w:sz w:val="26"/>
        </w:rPr>
        <w:t>водоемов и атмосферного воздуха;</w:t>
      </w:r>
      <w:r w:rsidRPr="00B349F7">
        <w:rPr>
          <w:rFonts w:ascii="Times New Roman" w:eastAsia="Times New Roman" w:hAnsi="Times New Roman" w:cs="Times New Roman"/>
          <w:sz w:val="26"/>
        </w:rPr>
        <w:t xml:space="preserve"> </w:t>
      </w:r>
    </w:p>
    <w:p w14:paraId="623A5341" w14:textId="0657E92A" w:rsidR="00EC7F61" w:rsidRPr="00B349F7" w:rsidRDefault="00EC7F61" w:rsidP="00B349F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 w:rsidRPr="00B349F7">
        <w:rPr>
          <w:rFonts w:ascii="Times New Roman" w:eastAsia="Times New Roman" w:hAnsi="Times New Roman" w:cs="Times New Roman"/>
          <w:sz w:val="26"/>
        </w:rPr>
        <w:t xml:space="preserve">- </w:t>
      </w:r>
      <w:r w:rsidR="0038399F" w:rsidRPr="00B349F7">
        <w:rPr>
          <w:rFonts w:ascii="Times New Roman" w:eastAsia="Times New Roman" w:hAnsi="Times New Roman" w:cs="Times New Roman"/>
          <w:sz w:val="26"/>
        </w:rPr>
        <w:t>п</w:t>
      </w:r>
      <w:r w:rsidRPr="00B349F7">
        <w:rPr>
          <w:rFonts w:ascii="Times New Roman" w:eastAsia="Times New Roman" w:hAnsi="Times New Roman" w:cs="Times New Roman"/>
          <w:sz w:val="26"/>
        </w:rPr>
        <w:t>ри разработке проектной документации на объект капитального строительства предусмотреть комплексное благоустройство производственной территории, при этом предусмотреть наличие зеленых насаждений в виде: групповых и одиночных посадок - группы деревьев и кустарников, рядовые и аллейные пос</w:t>
      </w:r>
      <w:r w:rsidR="0038399F" w:rsidRPr="00B349F7">
        <w:rPr>
          <w:rFonts w:ascii="Times New Roman" w:eastAsia="Times New Roman" w:hAnsi="Times New Roman" w:cs="Times New Roman"/>
          <w:sz w:val="26"/>
        </w:rPr>
        <w:t>адки, живые изгороди, солитеры:</w:t>
      </w:r>
      <w:r w:rsidRPr="00B349F7">
        <w:rPr>
          <w:rFonts w:ascii="Times New Roman" w:eastAsia="Times New Roman" w:hAnsi="Times New Roman" w:cs="Times New Roman"/>
          <w:sz w:val="26"/>
        </w:rPr>
        <w:t xml:space="preserve"> вертикальное озеленение - шпа</w:t>
      </w:r>
      <w:r w:rsidR="0038399F" w:rsidRPr="00B349F7">
        <w:rPr>
          <w:rFonts w:ascii="Times New Roman" w:eastAsia="Times New Roman" w:hAnsi="Times New Roman" w:cs="Times New Roman"/>
          <w:sz w:val="26"/>
        </w:rPr>
        <w:t>леры, кулисы, трельяжи, перголы,</w:t>
      </w:r>
      <w:r w:rsidRPr="00B349F7">
        <w:rPr>
          <w:rFonts w:ascii="Times New Roman" w:eastAsia="Times New Roman" w:hAnsi="Times New Roman" w:cs="Times New Roman"/>
          <w:sz w:val="26"/>
        </w:rPr>
        <w:t xml:space="preserve"> горизонтальное озеленение - партерный газон, обыкновенный газон, мавританский газон, почвопокровные н</w:t>
      </w:r>
      <w:r w:rsidR="0038399F" w:rsidRPr="00B349F7">
        <w:rPr>
          <w:rFonts w:ascii="Times New Roman" w:eastAsia="Times New Roman" w:hAnsi="Times New Roman" w:cs="Times New Roman"/>
          <w:sz w:val="26"/>
        </w:rPr>
        <w:t>асаждения, цветочные композиции;</w:t>
      </w:r>
    </w:p>
    <w:p w14:paraId="27702557" w14:textId="1105056C" w:rsidR="00EC7F61" w:rsidRPr="00B349F7" w:rsidRDefault="00EC7F61" w:rsidP="00B349F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 w:rsidRPr="00B349F7">
        <w:rPr>
          <w:rFonts w:ascii="Times New Roman" w:eastAsia="Times New Roman" w:hAnsi="Times New Roman" w:cs="Times New Roman"/>
          <w:sz w:val="26"/>
        </w:rPr>
        <w:t xml:space="preserve">-  </w:t>
      </w:r>
      <w:r w:rsidR="0038399F" w:rsidRPr="00B349F7">
        <w:rPr>
          <w:rFonts w:ascii="Times New Roman" w:eastAsia="Times New Roman" w:hAnsi="Times New Roman" w:cs="Times New Roman"/>
          <w:sz w:val="26"/>
        </w:rPr>
        <w:t>п</w:t>
      </w:r>
      <w:r w:rsidRPr="00B349F7">
        <w:rPr>
          <w:rFonts w:ascii="Times New Roman" w:eastAsia="Times New Roman" w:hAnsi="Times New Roman" w:cs="Times New Roman"/>
          <w:sz w:val="26"/>
        </w:rPr>
        <w:t>ри разработке проектной документации разработать схему организации улично-дорожной сети с расчетом транспортной нагрузки на существующую улично-дорожную сеть и анализом пропускной способности (схема транспортного обслуживания территории), согласовать схему с Министерством транспорта и дорожной инфраструктуры Московской области. Получить согласие, содержащие технические условия и требования на примыкание к улично-дорожной сети. Проработать вопрос возможности установки шумозащитных экранов в проекте</w:t>
      </w:r>
      <w:r w:rsidR="0038399F" w:rsidRPr="00B349F7">
        <w:rPr>
          <w:rFonts w:ascii="Times New Roman" w:eastAsia="Times New Roman" w:hAnsi="Times New Roman" w:cs="Times New Roman"/>
          <w:sz w:val="26"/>
        </w:rPr>
        <w:t xml:space="preserve"> организации дорожного движения.</w:t>
      </w:r>
    </w:p>
    <w:p w14:paraId="1ECB2919" w14:textId="2CD92401" w:rsidR="00EC7F61" w:rsidRPr="00B349F7" w:rsidRDefault="00CD4F99" w:rsidP="00B349F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 w:rsidRPr="00B349F7">
        <w:rPr>
          <w:rFonts w:ascii="Times New Roman" w:eastAsia="Times New Roman" w:hAnsi="Times New Roman" w:cs="Times New Roman"/>
          <w:sz w:val="26"/>
        </w:rPr>
        <w:t xml:space="preserve">Инвестору при реализации проекта </w:t>
      </w:r>
      <w:r w:rsidR="00B349F7">
        <w:rPr>
          <w:rFonts w:ascii="Times New Roman" w:eastAsia="Times New Roman" w:hAnsi="Times New Roman" w:cs="Times New Roman"/>
          <w:sz w:val="26"/>
        </w:rPr>
        <w:t xml:space="preserve">рекомендуется </w:t>
      </w:r>
      <w:r w:rsidRPr="00B349F7">
        <w:rPr>
          <w:rFonts w:ascii="Times New Roman" w:eastAsia="Times New Roman" w:hAnsi="Times New Roman" w:cs="Times New Roman"/>
          <w:sz w:val="26"/>
        </w:rPr>
        <w:t>учесть предложения и пожелание жителей по улучшению условий проживания</w:t>
      </w:r>
      <w:r w:rsidR="00B349F7" w:rsidRPr="00B349F7">
        <w:rPr>
          <w:rFonts w:ascii="Times New Roman" w:eastAsia="Times New Roman" w:hAnsi="Times New Roman" w:cs="Times New Roman"/>
          <w:sz w:val="26"/>
        </w:rPr>
        <w:t xml:space="preserve">, </w:t>
      </w:r>
      <w:r w:rsidRPr="00B349F7">
        <w:rPr>
          <w:rFonts w:ascii="Times New Roman" w:eastAsia="Times New Roman" w:hAnsi="Times New Roman" w:cs="Times New Roman"/>
          <w:sz w:val="26"/>
        </w:rPr>
        <w:t>обратившись с предложением по заключению инвестиционного соглашения с Администрацией Городского округа Подольск</w:t>
      </w:r>
      <w:r w:rsidR="00B349F7" w:rsidRPr="00B349F7">
        <w:rPr>
          <w:rFonts w:ascii="Times New Roman" w:eastAsia="Times New Roman" w:hAnsi="Times New Roman" w:cs="Times New Roman"/>
          <w:sz w:val="26"/>
        </w:rPr>
        <w:t xml:space="preserve">, в том числе </w:t>
      </w:r>
      <w:r w:rsidR="00B349F7">
        <w:rPr>
          <w:rFonts w:ascii="Times New Roman" w:eastAsia="Times New Roman" w:hAnsi="Times New Roman" w:cs="Times New Roman"/>
          <w:sz w:val="26"/>
        </w:rPr>
        <w:t xml:space="preserve">древесно-кустарниковую растительность, расположенную </w:t>
      </w:r>
      <w:r w:rsidRPr="00B349F7">
        <w:rPr>
          <w:rFonts w:ascii="Times New Roman" w:eastAsia="Times New Roman" w:hAnsi="Times New Roman" w:cs="Times New Roman"/>
          <w:sz w:val="26"/>
        </w:rPr>
        <w:t xml:space="preserve"> </w:t>
      </w:r>
      <w:r w:rsidR="00B349F7">
        <w:rPr>
          <w:rFonts w:ascii="Times New Roman" w:eastAsia="Times New Roman" w:hAnsi="Times New Roman" w:cs="Times New Roman"/>
          <w:sz w:val="26"/>
        </w:rPr>
        <w:t xml:space="preserve">на земельном участке </w:t>
      </w:r>
      <w:r w:rsidR="00B349F7">
        <w:rPr>
          <w:rFonts w:ascii="Times New Roman" w:eastAsia="Times New Roman" w:hAnsi="Times New Roman" w:cs="Times New Roman"/>
          <w:sz w:val="26"/>
        </w:rPr>
        <w:br/>
        <w:t xml:space="preserve">с кадастровым номером </w:t>
      </w:r>
      <w:r w:rsidRPr="00B349F7">
        <w:rPr>
          <w:rFonts w:ascii="Times New Roman" w:eastAsia="Times New Roman" w:hAnsi="Times New Roman" w:cs="Times New Roman"/>
          <w:sz w:val="26"/>
        </w:rPr>
        <w:t xml:space="preserve">50:27:0030650:242, </w:t>
      </w:r>
      <w:r w:rsidR="00B349F7">
        <w:rPr>
          <w:rFonts w:ascii="Times New Roman" w:eastAsia="Times New Roman" w:hAnsi="Times New Roman" w:cs="Times New Roman"/>
          <w:sz w:val="26"/>
        </w:rPr>
        <w:t xml:space="preserve">примыкающей к береговой полосе ручья, ориентировочной площадью </w:t>
      </w:r>
      <w:r w:rsidR="00B349F7" w:rsidRPr="00B349F7">
        <w:rPr>
          <w:rFonts w:ascii="Times New Roman" w:eastAsia="Times New Roman" w:hAnsi="Times New Roman" w:cs="Times New Roman"/>
          <w:sz w:val="26"/>
        </w:rPr>
        <w:t xml:space="preserve">3,9 га </w:t>
      </w:r>
      <w:r w:rsidR="00B349F7">
        <w:rPr>
          <w:rFonts w:ascii="Times New Roman" w:eastAsia="Times New Roman" w:hAnsi="Times New Roman" w:cs="Times New Roman"/>
          <w:sz w:val="26"/>
        </w:rPr>
        <w:t xml:space="preserve">отобразить в зоне </w:t>
      </w:r>
      <w:r w:rsidR="00B349F7" w:rsidRPr="00B349F7">
        <w:rPr>
          <w:rFonts w:ascii="Times New Roman" w:eastAsia="Times New Roman" w:hAnsi="Times New Roman" w:cs="Times New Roman"/>
          <w:sz w:val="26"/>
        </w:rPr>
        <w:t xml:space="preserve">Р-1, </w:t>
      </w:r>
      <w:r w:rsidR="00B349F7">
        <w:rPr>
          <w:rFonts w:ascii="Times New Roman" w:eastAsia="Times New Roman" w:hAnsi="Times New Roman" w:cs="Times New Roman"/>
          <w:sz w:val="26"/>
        </w:rPr>
        <w:t xml:space="preserve">оставить данную территорию доступной для жителей ближайшей жилой застройки, </w:t>
      </w:r>
      <w:r w:rsidR="00B349F7" w:rsidRPr="00B349F7">
        <w:rPr>
          <w:rFonts w:ascii="Times New Roman" w:eastAsia="Times New Roman" w:hAnsi="Times New Roman" w:cs="Times New Roman"/>
          <w:sz w:val="26"/>
        </w:rPr>
        <w:t xml:space="preserve">осуществить расчистку дна </w:t>
      </w:r>
      <w:r w:rsidR="00B349F7">
        <w:rPr>
          <w:rFonts w:ascii="Times New Roman" w:eastAsia="Times New Roman" w:hAnsi="Times New Roman" w:cs="Times New Roman"/>
          <w:sz w:val="26"/>
        </w:rPr>
        <w:br/>
      </w:r>
      <w:r w:rsidR="00B349F7" w:rsidRPr="00B349F7">
        <w:rPr>
          <w:rFonts w:ascii="Times New Roman" w:eastAsia="Times New Roman" w:hAnsi="Times New Roman" w:cs="Times New Roman"/>
          <w:sz w:val="26"/>
        </w:rPr>
        <w:t>водоемов.</w:t>
      </w:r>
    </w:p>
    <w:p w14:paraId="1863ADDC" w14:textId="77777777" w:rsidR="00B349F7" w:rsidRDefault="00B349F7" w:rsidP="00EC7F61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C00000"/>
          <w:sz w:val="26"/>
          <w:u w:val="single"/>
        </w:rPr>
      </w:pPr>
    </w:p>
    <w:p w14:paraId="29657FE8" w14:textId="2B094C91" w:rsidR="00D51B02" w:rsidRPr="00A0527F" w:rsidRDefault="00D51B02" w:rsidP="00EC7F61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A0527F"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42D96E19" w14:textId="77777777" w:rsidR="003E23F8" w:rsidRDefault="003E23F8" w:rsidP="00C165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B2540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5730D473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7533592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1E3AC3D6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4F779925" w14:textId="0A16B4DD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949754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E0E9761" w14:textId="77777777" w:rsidR="00052037" w:rsidRPr="007D22D7" w:rsidRDefault="00052037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7E306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7412E249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137FFDB0" w14:textId="4449D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0340375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6757406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2F0DFD2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1DC76CBC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A31C13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3A78CC16" w14:textId="00990E18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</w:t>
      </w:r>
      <w:r w:rsidRPr="000F4DE8">
        <w:rPr>
          <w:rFonts w:ascii="Times New Roman" w:hAnsi="Times New Roman"/>
          <w:sz w:val="26"/>
          <w:szCs w:val="26"/>
          <w:u w:val="single"/>
        </w:rPr>
        <w:t>Березкина Д.А.</w:t>
      </w:r>
    </w:p>
    <w:p w14:paraId="473A30E6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E72B748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1EE02D3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7A829F3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0224258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3D57E324" w14:textId="5B9281FC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07AB557C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2FB31B0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09AE1D42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77A52B2A" w14:textId="4E2518BB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35012ABC" w14:textId="34A0942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08D13110" w14:textId="1A235E00" w:rsidR="0080693A" w:rsidRPr="00031ABB" w:rsidRDefault="00BD335D" w:rsidP="0080693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5C53E038" w14:textId="5ED87299" w:rsidR="00BD335D" w:rsidRPr="00031ABB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18CDA108" w14:textId="4D00D9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Крючков А.Н.</w:t>
      </w:r>
    </w:p>
    <w:p w14:paraId="6B932A9E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7D6F23A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5C17543D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060798B5" w14:textId="0365C38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170E1E9D" w14:textId="77777777" w:rsidR="00BD335D" w:rsidRPr="007D22D7" w:rsidRDefault="00BD335D" w:rsidP="00840783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F35B309" w14:textId="13FDB434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зам</w:t>
      </w:r>
      <w:r w:rsidRPr="003512D6">
        <w:rPr>
          <w:rFonts w:ascii="Times New Roman" w:hAnsi="Times New Roman"/>
          <w:sz w:val="26"/>
          <w:szCs w:val="26"/>
          <w:u w:val="single"/>
        </w:rPr>
        <w:t xml:space="preserve">еститель начальника Управления </w:t>
      </w:r>
    </w:p>
    <w:p w14:paraId="2A225981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02D07FA9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13BE290D" w14:textId="13B91A98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16679A2C" w14:textId="46824F82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1F924B07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4A54FDA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399306E2" w14:textId="162FD2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87BD1C9" w14:textId="48321D5E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2BB0BF82" w14:textId="77777777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6AFBAC4" w14:textId="77777777" w:rsidR="00BD335D" w:rsidRPr="00135C3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5BB71D5F" w:rsidR="000021F6" w:rsidRPr="005B1C2B" w:rsidRDefault="00BD335D" w:rsidP="005B1C2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RPr="005B1C2B" w:rsidSect="00661825">
      <w:pgSz w:w="11906" w:h="16838"/>
      <w:pgMar w:top="567" w:right="707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1A6679" w:rsidRDefault="001A6679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1A6679" w:rsidRDefault="001A6679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1A6679" w:rsidRDefault="001A6679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1A6679" w:rsidRDefault="001A6679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030F"/>
    <w:rsid w:val="0001439B"/>
    <w:rsid w:val="00033CF3"/>
    <w:rsid w:val="000358BB"/>
    <w:rsid w:val="00052037"/>
    <w:rsid w:val="000B5CF1"/>
    <w:rsid w:val="000C3601"/>
    <w:rsid w:val="000C7D03"/>
    <w:rsid w:val="000D5E86"/>
    <w:rsid w:val="000D70F4"/>
    <w:rsid w:val="000E55BD"/>
    <w:rsid w:val="000E62B2"/>
    <w:rsid w:val="000F7BEC"/>
    <w:rsid w:val="00107FCA"/>
    <w:rsid w:val="001107AF"/>
    <w:rsid w:val="00113D4F"/>
    <w:rsid w:val="001168C0"/>
    <w:rsid w:val="00134FC2"/>
    <w:rsid w:val="001372F2"/>
    <w:rsid w:val="001959D7"/>
    <w:rsid w:val="001A5C3A"/>
    <w:rsid w:val="001A6679"/>
    <w:rsid w:val="001B5BA9"/>
    <w:rsid w:val="001B685B"/>
    <w:rsid w:val="001B7118"/>
    <w:rsid w:val="001F0615"/>
    <w:rsid w:val="00230DE2"/>
    <w:rsid w:val="00274790"/>
    <w:rsid w:val="0029309C"/>
    <w:rsid w:val="00294449"/>
    <w:rsid w:val="002A179D"/>
    <w:rsid w:val="002A26C3"/>
    <w:rsid w:val="002B3F08"/>
    <w:rsid w:val="002C57F6"/>
    <w:rsid w:val="003000D1"/>
    <w:rsid w:val="00305149"/>
    <w:rsid w:val="003068D8"/>
    <w:rsid w:val="00306DC9"/>
    <w:rsid w:val="00313199"/>
    <w:rsid w:val="00314232"/>
    <w:rsid w:val="00324B9A"/>
    <w:rsid w:val="00371243"/>
    <w:rsid w:val="0037770A"/>
    <w:rsid w:val="0038399F"/>
    <w:rsid w:val="003B401D"/>
    <w:rsid w:val="003E23F8"/>
    <w:rsid w:val="003F1FE1"/>
    <w:rsid w:val="00410C4C"/>
    <w:rsid w:val="00420AAE"/>
    <w:rsid w:val="00440DC4"/>
    <w:rsid w:val="00445E36"/>
    <w:rsid w:val="00460909"/>
    <w:rsid w:val="004652C4"/>
    <w:rsid w:val="004759C2"/>
    <w:rsid w:val="004B6B8D"/>
    <w:rsid w:val="004D33C1"/>
    <w:rsid w:val="004D64CF"/>
    <w:rsid w:val="004E40D2"/>
    <w:rsid w:val="004E4C9A"/>
    <w:rsid w:val="004E5B3F"/>
    <w:rsid w:val="00501D73"/>
    <w:rsid w:val="005161E7"/>
    <w:rsid w:val="00537EFB"/>
    <w:rsid w:val="00551B4B"/>
    <w:rsid w:val="005937ED"/>
    <w:rsid w:val="005B0AFA"/>
    <w:rsid w:val="005B1C2B"/>
    <w:rsid w:val="00607CAA"/>
    <w:rsid w:val="0061751B"/>
    <w:rsid w:val="006279CD"/>
    <w:rsid w:val="00650CF2"/>
    <w:rsid w:val="00654DF4"/>
    <w:rsid w:val="00655221"/>
    <w:rsid w:val="006563E1"/>
    <w:rsid w:val="00661825"/>
    <w:rsid w:val="006660F6"/>
    <w:rsid w:val="00672930"/>
    <w:rsid w:val="0067329F"/>
    <w:rsid w:val="006A215B"/>
    <w:rsid w:val="006C053F"/>
    <w:rsid w:val="006C36F9"/>
    <w:rsid w:val="006F0523"/>
    <w:rsid w:val="007129FD"/>
    <w:rsid w:val="0074756A"/>
    <w:rsid w:val="0076633C"/>
    <w:rsid w:val="007730E0"/>
    <w:rsid w:val="00796D77"/>
    <w:rsid w:val="007C2A24"/>
    <w:rsid w:val="007D22D7"/>
    <w:rsid w:val="00804FA2"/>
    <w:rsid w:val="0080693A"/>
    <w:rsid w:val="00830188"/>
    <w:rsid w:val="00830198"/>
    <w:rsid w:val="00840783"/>
    <w:rsid w:val="00864ADD"/>
    <w:rsid w:val="00881213"/>
    <w:rsid w:val="0089493A"/>
    <w:rsid w:val="008B0545"/>
    <w:rsid w:val="008B5C5E"/>
    <w:rsid w:val="008C2661"/>
    <w:rsid w:val="008D79F1"/>
    <w:rsid w:val="008E6613"/>
    <w:rsid w:val="00902147"/>
    <w:rsid w:val="00940558"/>
    <w:rsid w:val="00946FB3"/>
    <w:rsid w:val="00981921"/>
    <w:rsid w:val="00993F46"/>
    <w:rsid w:val="009C6539"/>
    <w:rsid w:val="009C779E"/>
    <w:rsid w:val="009E3BA5"/>
    <w:rsid w:val="009F61DD"/>
    <w:rsid w:val="009F7018"/>
    <w:rsid w:val="00A0527F"/>
    <w:rsid w:val="00A11BF4"/>
    <w:rsid w:val="00A16F30"/>
    <w:rsid w:val="00A3459F"/>
    <w:rsid w:val="00A4173F"/>
    <w:rsid w:val="00A452BC"/>
    <w:rsid w:val="00A51C58"/>
    <w:rsid w:val="00A53897"/>
    <w:rsid w:val="00A54056"/>
    <w:rsid w:val="00A77B1B"/>
    <w:rsid w:val="00A77E1C"/>
    <w:rsid w:val="00AB32A6"/>
    <w:rsid w:val="00AB353C"/>
    <w:rsid w:val="00AC4FE1"/>
    <w:rsid w:val="00AD6282"/>
    <w:rsid w:val="00AE7FD5"/>
    <w:rsid w:val="00B055F7"/>
    <w:rsid w:val="00B13D9D"/>
    <w:rsid w:val="00B349F7"/>
    <w:rsid w:val="00B40372"/>
    <w:rsid w:val="00B44140"/>
    <w:rsid w:val="00B46B70"/>
    <w:rsid w:val="00B667D0"/>
    <w:rsid w:val="00B721D2"/>
    <w:rsid w:val="00B9317B"/>
    <w:rsid w:val="00BB7055"/>
    <w:rsid w:val="00BC5561"/>
    <w:rsid w:val="00BD03EA"/>
    <w:rsid w:val="00BD335D"/>
    <w:rsid w:val="00C1653B"/>
    <w:rsid w:val="00C201F6"/>
    <w:rsid w:val="00C43092"/>
    <w:rsid w:val="00C80F53"/>
    <w:rsid w:val="00C826B0"/>
    <w:rsid w:val="00C87B40"/>
    <w:rsid w:val="00C90AE0"/>
    <w:rsid w:val="00CC06C9"/>
    <w:rsid w:val="00CD2115"/>
    <w:rsid w:val="00CD3D08"/>
    <w:rsid w:val="00CD4F99"/>
    <w:rsid w:val="00D06BF2"/>
    <w:rsid w:val="00D12EC6"/>
    <w:rsid w:val="00D20401"/>
    <w:rsid w:val="00D236B1"/>
    <w:rsid w:val="00D40C32"/>
    <w:rsid w:val="00D51B02"/>
    <w:rsid w:val="00D52E25"/>
    <w:rsid w:val="00D93FCF"/>
    <w:rsid w:val="00DC5A61"/>
    <w:rsid w:val="00DC788A"/>
    <w:rsid w:val="00DD1E5F"/>
    <w:rsid w:val="00DD6EC4"/>
    <w:rsid w:val="00DF58A9"/>
    <w:rsid w:val="00DF71FE"/>
    <w:rsid w:val="00E0476A"/>
    <w:rsid w:val="00E27213"/>
    <w:rsid w:val="00E92821"/>
    <w:rsid w:val="00EC7F61"/>
    <w:rsid w:val="00ED055B"/>
    <w:rsid w:val="00F0023A"/>
    <w:rsid w:val="00F00BCB"/>
    <w:rsid w:val="00F12DE8"/>
    <w:rsid w:val="00F13E0C"/>
    <w:rsid w:val="00F25F04"/>
    <w:rsid w:val="00F33B1F"/>
    <w:rsid w:val="00F611A6"/>
    <w:rsid w:val="00F62087"/>
    <w:rsid w:val="00FB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character" w:customStyle="1" w:styleId="UnresolvedMention">
    <w:name w:val="Unresolved Mention"/>
    <w:basedOn w:val="a0"/>
    <w:uiPriority w:val="99"/>
    <w:semiHidden/>
    <w:unhideWhenUsed/>
    <w:rsid w:val="00AB32A6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4"/>
    <w:uiPriority w:val="39"/>
    <w:rsid w:val="00AB32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pi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7;&#1086;&#1076;&#1086;&#1083;&#1100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78432-4862-4F7B-8F2D-85AF871FC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2507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8</cp:revision>
  <cp:lastPrinted>2026-08-10T09:12:00Z</cp:lastPrinted>
  <dcterms:created xsi:type="dcterms:W3CDTF">2026-07-28T06:58:00Z</dcterms:created>
  <dcterms:modified xsi:type="dcterms:W3CDTF">2026-08-10T13:59:00Z</dcterms:modified>
</cp:coreProperties>
</file>